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55" w:type="dxa"/>
        <w:tblLook w:val="0620" w:firstRow="1" w:lastRow="0" w:firstColumn="0" w:lastColumn="0" w:noHBand="1" w:noVBand="1"/>
      </w:tblPr>
      <w:tblGrid>
        <w:gridCol w:w="2628"/>
        <w:gridCol w:w="7177"/>
        <w:gridCol w:w="4050"/>
      </w:tblGrid>
      <w:tr w:rsidR="007612A4" w14:paraId="4F6F1C5B" w14:textId="77777777" w:rsidTr="007612A4">
        <w:tc>
          <w:tcPr>
            <w:tcW w:w="2628" w:type="dxa"/>
            <w:shd w:val="clear" w:color="auto" w:fill="9CC2E5" w:themeFill="accent1" w:themeFillTint="99"/>
          </w:tcPr>
          <w:p w14:paraId="3A7B6F07" w14:textId="77777777" w:rsidR="007612A4" w:rsidRDefault="007612A4" w:rsidP="00ED5C57">
            <w:r>
              <w:t xml:space="preserve">Medication </w:t>
            </w:r>
          </w:p>
        </w:tc>
        <w:tc>
          <w:tcPr>
            <w:tcW w:w="7177" w:type="dxa"/>
            <w:shd w:val="clear" w:color="auto" w:fill="9CC2E5" w:themeFill="accent1" w:themeFillTint="99"/>
          </w:tcPr>
          <w:p w14:paraId="12B6A35C" w14:textId="3A3B92DD" w:rsidR="007612A4" w:rsidRDefault="007612A4" w:rsidP="00ED5C57">
            <w:r>
              <w:t>Medical Control Requirements</w:t>
            </w:r>
          </w:p>
        </w:tc>
        <w:tc>
          <w:tcPr>
            <w:tcW w:w="4050" w:type="dxa"/>
            <w:shd w:val="clear" w:color="auto" w:fill="9CC2E5" w:themeFill="accent1" w:themeFillTint="99"/>
          </w:tcPr>
          <w:p w14:paraId="5D70E787" w14:textId="2F0817B6" w:rsidR="007612A4" w:rsidRDefault="007612A4" w:rsidP="00ED5C57">
            <w:r>
              <w:t>Resource(s)</w:t>
            </w:r>
          </w:p>
        </w:tc>
      </w:tr>
      <w:tr w:rsidR="007612A4" w14:paraId="509DBFA3" w14:textId="77777777" w:rsidTr="007612A4">
        <w:tc>
          <w:tcPr>
            <w:tcW w:w="2628" w:type="dxa"/>
          </w:tcPr>
          <w:p w14:paraId="1EB68B92" w14:textId="090F936E" w:rsidR="007612A4" w:rsidRDefault="007612A4" w:rsidP="00ED5C57">
            <w:r>
              <w:t>Diphenhydramine</w:t>
            </w:r>
          </w:p>
        </w:tc>
        <w:tc>
          <w:tcPr>
            <w:tcW w:w="7177" w:type="dxa"/>
          </w:tcPr>
          <w:p w14:paraId="163C4911" w14:textId="77777777" w:rsidR="007612A4" w:rsidRDefault="007612A4" w:rsidP="00ED5C57"/>
        </w:tc>
        <w:tc>
          <w:tcPr>
            <w:tcW w:w="4050" w:type="dxa"/>
          </w:tcPr>
          <w:p w14:paraId="33E76F18" w14:textId="1A249E5F" w:rsidR="007612A4" w:rsidRDefault="007612A4" w:rsidP="00ED5C57">
            <w:r>
              <w:t>Medication card</w:t>
            </w:r>
          </w:p>
        </w:tc>
      </w:tr>
      <w:tr w:rsidR="007612A4" w14:paraId="415CAB4B" w14:textId="77777777" w:rsidTr="007612A4">
        <w:tc>
          <w:tcPr>
            <w:tcW w:w="2628" w:type="dxa"/>
          </w:tcPr>
          <w:p w14:paraId="4ECDBAD6" w14:textId="48FAC22C" w:rsidR="007612A4" w:rsidRDefault="007612A4" w:rsidP="00ED5C57">
            <w:r>
              <w:t>Dextrose (10%/ 25%/ 50%)</w:t>
            </w:r>
          </w:p>
        </w:tc>
        <w:tc>
          <w:tcPr>
            <w:tcW w:w="7177" w:type="dxa"/>
          </w:tcPr>
          <w:p w14:paraId="24E48292" w14:textId="77777777" w:rsidR="007612A4" w:rsidRDefault="007612A4" w:rsidP="00ED5C57"/>
        </w:tc>
        <w:tc>
          <w:tcPr>
            <w:tcW w:w="4050" w:type="dxa"/>
          </w:tcPr>
          <w:p w14:paraId="2FEA0F60" w14:textId="55600A94" w:rsidR="007612A4" w:rsidRDefault="007612A4" w:rsidP="00ED5C57">
            <w:r>
              <w:t>Medication card</w:t>
            </w:r>
          </w:p>
        </w:tc>
      </w:tr>
      <w:tr w:rsidR="007612A4" w14:paraId="3B00C154" w14:textId="77777777" w:rsidTr="007612A4">
        <w:tc>
          <w:tcPr>
            <w:tcW w:w="2628" w:type="dxa"/>
          </w:tcPr>
          <w:p w14:paraId="1B2438C9" w14:textId="77777777" w:rsidR="007612A4" w:rsidRDefault="007612A4" w:rsidP="00ED5C57">
            <w:r>
              <w:t>Epinephrine (auto-injector)</w:t>
            </w:r>
          </w:p>
        </w:tc>
        <w:tc>
          <w:tcPr>
            <w:tcW w:w="7177" w:type="dxa"/>
          </w:tcPr>
          <w:p w14:paraId="43B8BC5B" w14:textId="77777777" w:rsidR="007612A4" w:rsidRDefault="007612A4" w:rsidP="00ED5C57"/>
        </w:tc>
        <w:tc>
          <w:tcPr>
            <w:tcW w:w="4050" w:type="dxa"/>
          </w:tcPr>
          <w:p w14:paraId="2B822636" w14:textId="6D71D9AD" w:rsidR="007612A4" w:rsidRDefault="007612A4" w:rsidP="00ED5C57">
            <w:r>
              <w:t>Medication card</w:t>
            </w:r>
          </w:p>
        </w:tc>
      </w:tr>
      <w:tr w:rsidR="007612A4" w14:paraId="5FCDB871" w14:textId="77777777" w:rsidTr="007612A4">
        <w:tc>
          <w:tcPr>
            <w:tcW w:w="2628" w:type="dxa"/>
          </w:tcPr>
          <w:p w14:paraId="270599F2" w14:textId="2E701718" w:rsidR="007612A4" w:rsidRDefault="007612A4" w:rsidP="00ED5C57">
            <w:r>
              <w:t>Epinephrine 1mg/10ml</w:t>
            </w:r>
          </w:p>
        </w:tc>
        <w:tc>
          <w:tcPr>
            <w:tcW w:w="7177" w:type="dxa"/>
          </w:tcPr>
          <w:p w14:paraId="34F6F243" w14:textId="77777777" w:rsidR="007612A4" w:rsidRDefault="007612A4" w:rsidP="00ED5C57"/>
        </w:tc>
        <w:tc>
          <w:tcPr>
            <w:tcW w:w="4050" w:type="dxa"/>
          </w:tcPr>
          <w:p w14:paraId="2EA735F5" w14:textId="211EC84D" w:rsidR="007612A4" w:rsidRDefault="007612A4" w:rsidP="00ED5C57">
            <w:r>
              <w:t>Medication card</w:t>
            </w:r>
          </w:p>
        </w:tc>
      </w:tr>
      <w:tr w:rsidR="007612A4" w14:paraId="46D315B1" w14:textId="77777777" w:rsidTr="007612A4">
        <w:tc>
          <w:tcPr>
            <w:tcW w:w="2628" w:type="dxa"/>
          </w:tcPr>
          <w:p w14:paraId="7229A8FB" w14:textId="42C386DC" w:rsidR="007612A4" w:rsidRDefault="007612A4" w:rsidP="00ED5C57">
            <w:r>
              <w:t>Glucagon</w:t>
            </w:r>
          </w:p>
        </w:tc>
        <w:tc>
          <w:tcPr>
            <w:tcW w:w="7177" w:type="dxa"/>
          </w:tcPr>
          <w:p w14:paraId="4BEA5678" w14:textId="77777777" w:rsidR="007612A4" w:rsidRDefault="007612A4" w:rsidP="00ED5C57"/>
        </w:tc>
        <w:tc>
          <w:tcPr>
            <w:tcW w:w="4050" w:type="dxa"/>
          </w:tcPr>
          <w:p w14:paraId="381CE03B" w14:textId="3C7D3B7A" w:rsidR="007612A4" w:rsidRDefault="007612A4" w:rsidP="00ED5C57">
            <w:r>
              <w:t>Medication card</w:t>
            </w:r>
          </w:p>
        </w:tc>
      </w:tr>
      <w:tr w:rsidR="007612A4" w14:paraId="416A35B1" w14:textId="77777777" w:rsidTr="007612A4">
        <w:tc>
          <w:tcPr>
            <w:tcW w:w="2628" w:type="dxa"/>
          </w:tcPr>
          <w:p w14:paraId="2AF41479" w14:textId="7DE27822" w:rsidR="007612A4" w:rsidRDefault="007612A4" w:rsidP="00ED5C57">
            <w:r>
              <w:t>Lidocaine for IO flush</w:t>
            </w:r>
          </w:p>
        </w:tc>
        <w:tc>
          <w:tcPr>
            <w:tcW w:w="7177" w:type="dxa"/>
          </w:tcPr>
          <w:p w14:paraId="5186CE25" w14:textId="77777777" w:rsidR="007612A4" w:rsidRDefault="007612A4" w:rsidP="00ED5C57"/>
        </w:tc>
        <w:tc>
          <w:tcPr>
            <w:tcW w:w="4050" w:type="dxa"/>
          </w:tcPr>
          <w:p w14:paraId="6513BDEE" w14:textId="78042184" w:rsidR="007612A4" w:rsidRDefault="007612A4" w:rsidP="00ED5C57">
            <w:r>
              <w:t>Medication card</w:t>
            </w:r>
          </w:p>
        </w:tc>
      </w:tr>
      <w:tr w:rsidR="007612A4" w14:paraId="43617DBE" w14:textId="77777777" w:rsidTr="007612A4">
        <w:tc>
          <w:tcPr>
            <w:tcW w:w="2628" w:type="dxa"/>
          </w:tcPr>
          <w:p w14:paraId="1160F76C" w14:textId="0215A858" w:rsidR="007612A4" w:rsidRDefault="007612A4" w:rsidP="00027634">
            <w:r>
              <w:t>Nitroglycerin</w:t>
            </w:r>
          </w:p>
        </w:tc>
        <w:tc>
          <w:tcPr>
            <w:tcW w:w="7177" w:type="dxa"/>
          </w:tcPr>
          <w:p w14:paraId="436FB820" w14:textId="77777777" w:rsidR="007612A4" w:rsidRDefault="007612A4" w:rsidP="00027634"/>
        </w:tc>
        <w:tc>
          <w:tcPr>
            <w:tcW w:w="4050" w:type="dxa"/>
          </w:tcPr>
          <w:p w14:paraId="2FF77573" w14:textId="13E7EA66" w:rsidR="007612A4" w:rsidRDefault="007612A4" w:rsidP="00027634">
            <w:r>
              <w:t>Medication card</w:t>
            </w:r>
          </w:p>
        </w:tc>
      </w:tr>
      <w:tr w:rsidR="007612A4" w14:paraId="2EBB7EE4" w14:textId="77777777" w:rsidTr="007612A4">
        <w:tc>
          <w:tcPr>
            <w:tcW w:w="2628" w:type="dxa"/>
          </w:tcPr>
          <w:p w14:paraId="229AA62A" w14:textId="4FFCADEA" w:rsidR="007612A4" w:rsidRDefault="007612A4" w:rsidP="00ED5C57">
            <w:r>
              <w:t>Nitrous Oxide</w:t>
            </w:r>
          </w:p>
        </w:tc>
        <w:tc>
          <w:tcPr>
            <w:tcW w:w="7177" w:type="dxa"/>
          </w:tcPr>
          <w:p w14:paraId="6A106407" w14:textId="77777777" w:rsidR="007612A4" w:rsidRDefault="007612A4" w:rsidP="00ED5C57"/>
        </w:tc>
        <w:tc>
          <w:tcPr>
            <w:tcW w:w="4050" w:type="dxa"/>
          </w:tcPr>
          <w:p w14:paraId="747E5CD0" w14:textId="0BE6485B" w:rsidR="007612A4" w:rsidRDefault="007612A4" w:rsidP="00ED5C57">
            <w:r>
              <w:t>Medication card</w:t>
            </w:r>
          </w:p>
        </w:tc>
      </w:tr>
      <w:tr w:rsidR="007612A4" w14:paraId="66C01368" w14:textId="77777777" w:rsidTr="007612A4">
        <w:tc>
          <w:tcPr>
            <w:tcW w:w="2628" w:type="dxa"/>
          </w:tcPr>
          <w:p w14:paraId="69FFB6E2" w14:textId="09E59084" w:rsidR="007612A4" w:rsidRDefault="007612A4" w:rsidP="00ED5C57">
            <w:r>
              <w:t>Opioid antagonist (IV/ IM)</w:t>
            </w:r>
          </w:p>
        </w:tc>
        <w:tc>
          <w:tcPr>
            <w:tcW w:w="7177" w:type="dxa"/>
          </w:tcPr>
          <w:p w14:paraId="005FA0D7" w14:textId="77777777" w:rsidR="007612A4" w:rsidRDefault="007612A4" w:rsidP="00ED5C57"/>
        </w:tc>
        <w:tc>
          <w:tcPr>
            <w:tcW w:w="4050" w:type="dxa"/>
          </w:tcPr>
          <w:p w14:paraId="3C42B900" w14:textId="1C727D1D" w:rsidR="007612A4" w:rsidRDefault="007612A4" w:rsidP="00ED5C57">
            <w:r>
              <w:t xml:space="preserve">Medication card </w:t>
            </w:r>
          </w:p>
        </w:tc>
      </w:tr>
      <w:tr w:rsidR="007612A4" w14:paraId="4BD1FE7A" w14:textId="77777777" w:rsidTr="007612A4">
        <w:tc>
          <w:tcPr>
            <w:tcW w:w="2628" w:type="dxa"/>
          </w:tcPr>
          <w:p w14:paraId="71B577E3" w14:textId="196207CD" w:rsidR="007612A4" w:rsidRDefault="007612A4" w:rsidP="00ED5C57">
            <w:r>
              <w:t>Ondansetron</w:t>
            </w:r>
          </w:p>
        </w:tc>
        <w:tc>
          <w:tcPr>
            <w:tcW w:w="7177" w:type="dxa"/>
          </w:tcPr>
          <w:p w14:paraId="6A151E98" w14:textId="77777777" w:rsidR="007612A4" w:rsidRDefault="007612A4" w:rsidP="00ED5C57"/>
        </w:tc>
        <w:tc>
          <w:tcPr>
            <w:tcW w:w="4050" w:type="dxa"/>
          </w:tcPr>
          <w:p w14:paraId="7BE99A51" w14:textId="6FAA0F2D" w:rsidR="007612A4" w:rsidRDefault="007612A4" w:rsidP="00ED5C57">
            <w:r>
              <w:t>Medication card</w:t>
            </w:r>
          </w:p>
        </w:tc>
      </w:tr>
      <w:tr w:rsidR="007612A4" w14:paraId="30A06987" w14:textId="77777777" w:rsidTr="007612A4">
        <w:tc>
          <w:tcPr>
            <w:tcW w:w="2628" w:type="dxa"/>
          </w:tcPr>
          <w:p w14:paraId="521C5B45" w14:textId="14612B1B" w:rsidR="007612A4" w:rsidRDefault="007612A4" w:rsidP="00ED5C57">
            <w:r>
              <w:t>Tranexamic acid</w:t>
            </w:r>
          </w:p>
        </w:tc>
        <w:tc>
          <w:tcPr>
            <w:tcW w:w="7177" w:type="dxa"/>
          </w:tcPr>
          <w:p w14:paraId="05D1CE6B" w14:textId="77777777" w:rsidR="007612A4" w:rsidRDefault="007612A4" w:rsidP="00ED5C57"/>
        </w:tc>
        <w:tc>
          <w:tcPr>
            <w:tcW w:w="4050" w:type="dxa"/>
          </w:tcPr>
          <w:p w14:paraId="335074DF" w14:textId="19222F85" w:rsidR="007612A4" w:rsidRDefault="007612A4" w:rsidP="00ED5C57">
            <w:r>
              <w:t>Medication card</w:t>
            </w:r>
          </w:p>
        </w:tc>
      </w:tr>
      <w:tr w:rsidR="007612A4" w14:paraId="1072B9B6" w14:textId="77777777" w:rsidTr="007612A4">
        <w:tc>
          <w:tcPr>
            <w:tcW w:w="2628" w:type="dxa"/>
            <w:shd w:val="clear" w:color="auto" w:fill="9CC2E5" w:themeFill="accent1" w:themeFillTint="99"/>
          </w:tcPr>
          <w:p w14:paraId="58A178FB" w14:textId="77777777" w:rsidR="007612A4" w:rsidRDefault="007612A4" w:rsidP="00ED5C57">
            <w:r>
              <w:t>Med Administration Route</w:t>
            </w:r>
          </w:p>
        </w:tc>
        <w:tc>
          <w:tcPr>
            <w:tcW w:w="7177" w:type="dxa"/>
            <w:shd w:val="clear" w:color="auto" w:fill="9CC2E5" w:themeFill="accent1" w:themeFillTint="99"/>
          </w:tcPr>
          <w:p w14:paraId="0398B5FA" w14:textId="18309B88" w:rsidR="007612A4" w:rsidRDefault="007612A4" w:rsidP="00ED5C57">
            <w:r>
              <w:t>Medical Control Requirements</w:t>
            </w:r>
          </w:p>
        </w:tc>
        <w:tc>
          <w:tcPr>
            <w:tcW w:w="4050" w:type="dxa"/>
            <w:shd w:val="clear" w:color="auto" w:fill="9CC2E5" w:themeFill="accent1" w:themeFillTint="99"/>
          </w:tcPr>
          <w:p w14:paraId="52012199" w14:textId="2EA6DB96" w:rsidR="007612A4" w:rsidRDefault="007612A4" w:rsidP="00ED5C57">
            <w:r>
              <w:t>Resource(s)</w:t>
            </w:r>
          </w:p>
        </w:tc>
      </w:tr>
      <w:tr w:rsidR="007612A4" w14:paraId="6AB5D11A" w14:textId="77777777" w:rsidTr="007612A4">
        <w:tc>
          <w:tcPr>
            <w:tcW w:w="2628" w:type="dxa"/>
          </w:tcPr>
          <w:p w14:paraId="1C4B2767" w14:textId="2A334DC4" w:rsidR="007612A4" w:rsidRDefault="007612A4" w:rsidP="00ED5C57">
            <w:r>
              <w:t>Intraosseous</w:t>
            </w:r>
          </w:p>
        </w:tc>
        <w:tc>
          <w:tcPr>
            <w:tcW w:w="7177" w:type="dxa"/>
          </w:tcPr>
          <w:p w14:paraId="0C257C7D" w14:textId="77777777" w:rsidR="007612A4" w:rsidRPr="00D22E68" w:rsidRDefault="007612A4" w:rsidP="00ED5C57"/>
        </w:tc>
        <w:tc>
          <w:tcPr>
            <w:tcW w:w="4050" w:type="dxa"/>
          </w:tcPr>
          <w:p w14:paraId="6F42A4B6" w14:textId="7454C501" w:rsidR="007612A4" w:rsidRDefault="007612A4" w:rsidP="00ED5C57">
            <w:r w:rsidRPr="00C11AF7">
              <w:rPr>
                <w:i/>
                <w:iCs/>
              </w:rPr>
              <w:t>Alaska EMS Psychomotor Portfolio</w:t>
            </w:r>
            <w:r w:rsidRPr="00D22E68">
              <w:t xml:space="preserve">, </w:t>
            </w:r>
            <w:r>
              <w:t>EMT-II Course Objectives and Lesson Plan</w:t>
            </w:r>
          </w:p>
        </w:tc>
      </w:tr>
      <w:tr w:rsidR="007612A4" w14:paraId="5D9B0F41" w14:textId="77777777" w:rsidTr="007612A4">
        <w:tc>
          <w:tcPr>
            <w:tcW w:w="2628" w:type="dxa"/>
          </w:tcPr>
          <w:p w14:paraId="5C23BD5E" w14:textId="256D887E" w:rsidR="007612A4" w:rsidRDefault="007612A4" w:rsidP="00ED5C57">
            <w:r>
              <w:t>Intravenous maintenance (non-medicated IV fluids)</w:t>
            </w:r>
          </w:p>
        </w:tc>
        <w:tc>
          <w:tcPr>
            <w:tcW w:w="7177" w:type="dxa"/>
          </w:tcPr>
          <w:p w14:paraId="5B2FD964" w14:textId="77777777" w:rsidR="007612A4" w:rsidRPr="00D22E68" w:rsidRDefault="007612A4" w:rsidP="00ED5C57"/>
        </w:tc>
        <w:tc>
          <w:tcPr>
            <w:tcW w:w="4050" w:type="dxa"/>
          </w:tcPr>
          <w:p w14:paraId="32360643" w14:textId="036C905A" w:rsidR="007612A4" w:rsidRDefault="007612A4" w:rsidP="00ED5C57">
            <w:r w:rsidRPr="00C11AF7">
              <w:rPr>
                <w:i/>
                <w:iCs/>
              </w:rPr>
              <w:t>Alaska EMS Psychomotor Portfolio</w:t>
            </w:r>
            <w:r w:rsidRPr="00D22E68">
              <w:t xml:space="preserve">, </w:t>
            </w:r>
            <w:r>
              <w:t>EMT-II Course Objectives and Lesson Plan</w:t>
            </w:r>
          </w:p>
        </w:tc>
      </w:tr>
      <w:tr w:rsidR="007612A4" w14:paraId="1A7DD8F0" w14:textId="77777777" w:rsidTr="007612A4">
        <w:tc>
          <w:tcPr>
            <w:tcW w:w="2628" w:type="dxa"/>
          </w:tcPr>
          <w:p w14:paraId="20A5256E" w14:textId="16137DE0" w:rsidR="007612A4" w:rsidRDefault="007612A4" w:rsidP="00C11AF7">
            <w:r>
              <w:t>Intravenous push medication</w:t>
            </w:r>
          </w:p>
        </w:tc>
        <w:tc>
          <w:tcPr>
            <w:tcW w:w="7177" w:type="dxa"/>
          </w:tcPr>
          <w:p w14:paraId="6CFEB126" w14:textId="77777777" w:rsidR="007612A4" w:rsidRPr="00D22E68" w:rsidRDefault="007612A4" w:rsidP="00C11AF7"/>
        </w:tc>
        <w:tc>
          <w:tcPr>
            <w:tcW w:w="4050" w:type="dxa"/>
          </w:tcPr>
          <w:p w14:paraId="73B24E96" w14:textId="1B2A25C2" w:rsidR="007612A4" w:rsidRDefault="007612A4" w:rsidP="00C11AF7">
            <w:r w:rsidRPr="00A66853">
              <w:rPr>
                <w:i/>
                <w:iCs/>
              </w:rPr>
              <w:t>Alaska EMS Psychomotor Portfolio</w:t>
            </w:r>
            <w:r w:rsidRPr="00A66853">
              <w:t>, EMT-II Course Objectives and Lesson Plan</w:t>
            </w:r>
          </w:p>
        </w:tc>
      </w:tr>
      <w:tr w:rsidR="007612A4" w14:paraId="5BAC28CF" w14:textId="77777777" w:rsidTr="007612A4">
        <w:tc>
          <w:tcPr>
            <w:tcW w:w="2628" w:type="dxa"/>
          </w:tcPr>
          <w:p w14:paraId="68F8402F" w14:textId="34316DBD" w:rsidR="007612A4" w:rsidRDefault="007612A4" w:rsidP="00C11AF7">
            <w:r>
              <w:t>Intravenous infusion (TXA)</w:t>
            </w:r>
          </w:p>
        </w:tc>
        <w:tc>
          <w:tcPr>
            <w:tcW w:w="7177" w:type="dxa"/>
          </w:tcPr>
          <w:p w14:paraId="5E213891" w14:textId="77777777" w:rsidR="007612A4" w:rsidRPr="00D22E68" w:rsidRDefault="007612A4" w:rsidP="00C11AF7"/>
        </w:tc>
        <w:tc>
          <w:tcPr>
            <w:tcW w:w="4050" w:type="dxa"/>
          </w:tcPr>
          <w:p w14:paraId="59743F45" w14:textId="385A67F2" w:rsidR="007612A4" w:rsidRDefault="007612A4" w:rsidP="00C11AF7">
            <w:r w:rsidRPr="00A66853">
              <w:rPr>
                <w:i/>
                <w:iCs/>
              </w:rPr>
              <w:t>Alaska EMS Psychomotor Portfolio</w:t>
            </w:r>
            <w:r w:rsidRPr="00A66853">
              <w:t>, EMT-II Course Objectives and Lesson Plan</w:t>
            </w:r>
          </w:p>
        </w:tc>
      </w:tr>
      <w:tr w:rsidR="007612A4" w14:paraId="1E1D9F22" w14:textId="77777777" w:rsidTr="007612A4">
        <w:tc>
          <w:tcPr>
            <w:tcW w:w="2628" w:type="dxa"/>
          </w:tcPr>
          <w:p w14:paraId="76A678DE" w14:textId="2906F6C7" w:rsidR="007612A4" w:rsidRDefault="007612A4" w:rsidP="00C11AF7">
            <w:r>
              <w:t>Subcutaneous</w:t>
            </w:r>
          </w:p>
        </w:tc>
        <w:tc>
          <w:tcPr>
            <w:tcW w:w="7177" w:type="dxa"/>
          </w:tcPr>
          <w:p w14:paraId="4EB0D127" w14:textId="77777777" w:rsidR="007612A4" w:rsidRPr="00D22E68" w:rsidRDefault="007612A4" w:rsidP="00C11AF7"/>
        </w:tc>
        <w:tc>
          <w:tcPr>
            <w:tcW w:w="4050" w:type="dxa"/>
          </w:tcPr>
          <w:p w14:paraId="707A47B3" w14:textId="18757268" w:rsidR="007612A4" w:rsidRDefault="007612A4" w:rsidP="00C11AF7">
            <w:r w:rsidRPr="00A66853">
              <w:rPr>
                <w:i/>
                <w:iCs/>
              </w:rPr>
              <w:t>Alaska EMS Psychomotor Portfolio</w:t>
            </w:r>
            <w:r w:rsidRPr="00A66853">
              <w:t>, EMT-II Course Objectives and Lesson Plan</w:t>
            </w:r>
          </w:p>
        </w:tc>
      </w:tr>
      <w:tr w:rsidR="007612A4" w14:paraId="1FF67ED8" w14:textId="77777777" w:rsidTr="007612A4">
        <w:tc>
          <w:tcPr>
            <w:tcW w:w="2628" w:type="dxa"/>
            <w:shd w:val="clear" w:color="auto" w:fill="9CC2E5" w:themeFill="accent1" w:themeFillTint="99"/>
          </w:tcPr>
          <w:p w14:paraId="18318F22" w14:textId="0FB928BA" w:rsidR="007612A4" w:rsidRDefault="007612A4" w:rsidP="00ED5C57">
            <w:r>
              <w:t>Monitoring/ Other Procedures</w:t>
            </w:r>
          </w:p>
        </w:tc>
        <w:tc>
          <w:tcPr>
            <w:tcW w:w="7177" w:type="dxa"/>
            <w:shd w:val="clear" w:color="auto" w:fill="9CC2E5" w:themeFill="accent1" w:themeFillTint="99"/>
          </w:tcPr>
          <w:p w14:paraId="599EA7CA" w14:textId="1BCB8096" w:rsidR="007612A4" w:rsidRDefault="007612A4" w:rsidP="00ED5C57">
            <w:r>
              <w:t>Medical Control Requirements</w:t>
            </w:r>
          </w:p>
        </w:tc>
        <w:tc>
          <w:tcPr>
            <w:tcW w:w="4050" w:type="dxa"/>
            <w:shd w:val="clear" w:color="auto" w:fill="9CC2E5" w:themeFill="accent1" w:themeFillTint="99"/>
          </w:tcPr>
          <w:p w14:paraId="5F356F2A" w14:textId="5ECA609A" w:rsidR="007612A4" w:rsidRDefault="007612A4" w:rsidP="00ED5C57">
            <w:r>
              <w:t>Resource(s)</w:t>
            </w:r>
          </w:p>
        </w:tc>
      </w:tr>
      <w:tr w:rsidR="007612A4" w14:paraId="1F0A2152" w14:textId="77777777" w:rsidTr="007612A4">
        <w:tc>
          <w:tcPr>
            <w:tcW w:w="2628" w:type="dxa"/>
          </w:tcPr>
          <w:p w14:paraId="4E6CDD1D" w14:textId="03B4AF4A" w:rsidR="007612A4" w:rsidRPr="00403E90" w:rsidRDefault="007612A4" w:rsidP="00ED5C57">
            <w:r>
              <w:t>End-tidal CO</w:t>
            </w:r>
            <w:r>
              <w:rPr>
                <w:vertAlign w:val="subscript"/>
              </w:rPr>
              <w:t xml:space="preserve">2 </w:t>
            </w:r>
            <w:r>
              <w:t>monitoring and interpretation of waveform capnography</w:t>
            </w:r>
          </w:p>
        </w:tc>
        <w:tc>
          <w:tcPr>
            <w:tcW w:w="7177" w:type="dxa"/>
          </w:tcPr>
          <w:p w14:paraId="7C772D5C" w14:textId="77777777" w:rsidR="007612A4" w:rsidRPr="00D22E68" w:rsidRDefault="007612A4" w:rsidP="00ED5C57"/>
        </w:tc>
        <w:tc>
          <w:tcPr>
            <w:tcW w:w="4050" w:type="dxa"/>
          </w:tcPr>
          <w:p w14:paraId="55404E56" w14:textId="1F6B6B76" w:rsidR="007612A4" w:rsidRDefault="007612A4" w:rsidP="00ED5C57">
            <w:r>
              <w:t>EMT-II Course Objectives and Lesson Plan</w:t>
            </w:r>
          </w:p>
        </w:tc>
      </w:tr>
      <w:tr w:rsidR="007612A4" w14:paraId="0FBF53C9" w14:textId="77777777" w:rsidTr="007612A4">
        <w:tc>
          <w:tcPr>
            <w:tcW w:w="2628" w:type="dxa"/>
          </w:tcPr>
          <w:p w14:paraId="36B25FE1" w14:textId="37AB9A66" w:rsidR="007612A4" w:rsidRDefault="007612A4" w:rsidP="00ED5C57">
            <w:r>
              <w:t>Venous blood sampling</w:t>
            </w:r>
          </w:p>
        </w:tc>
        <w:tc>
          <w:tcPr>
            <w:tcW w:w="7177" w:type="dxa"/>
          </w:tcPr>
          <w:p w14:paraId="67D76288" w14:textId="77777777" w:rsidR="007612A4" w:rsidRPr="00D22E68" w:rsidRDefault="007612A4" w:rsidP="00ED5C57"/>
        </w:tc>
        <w:tc>
          <w:tcPr>
            <w:tcW w:w="4050" w:type="dxa"/>
          </w:tcPr>
          <w:p w14:paraId="4CEBDE63" w14:textId="6CB2B534" w:rsidR="007612A4" w:rsidRDefault="007612A4" w:rsidP="00ED5C57">
            <w:r w:rsidRPr="00C11AF7">
              <w:rPr>
                <w:i/>
                <w:iCs/>
              </w:rPr>
              <w:t>Alaska EMS Psychomotor Portfolio</w:t>
            </w:r>
            <w:r w:rsidRPr="00D22E68">
              <w:t xml:space="preserve">, </w:t>
            </w:r>
            <w:r>
              <w:t>EMT-II Course Objectives and Lesson Plan</w:t>
            </w:r>
          </w:p>
        </w:tc>
      </w:tr>
    </w:tbl>
    <w:p w14:paraId="0A6928AD" w14:textId="77777777" w:rsidR="005A3128" w:rsidRDefault="005127CE"/>
    <w:p w14:paraId="7F4A3715" w14:textId="77777777" w:rsidR="00300D05" w:rsidRDefault="00300D05"/>
    <w:sectPr w:rsidR="00300D05" w:rsidSect="0053711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7CF7" w14:textId="77777777" w:rsidR="005127CE" w:rsidRDefault="005127CE" w:rsidP="0053711D">
      <w:pPr>
        <w:spacing w:after="0" w:line="240" w:lineRule="auto"/>
      </w:pPr>
      <w:r>
        <w:separator/>
      </w:r>
    </w:p>
  </w:endnote>
  <w:endnote w:type="continuationSeparator" w:id="0">
    <w:p w14:paraId="1EB84C47" w14:textId="77777777" w:rsidR="005127CE" w:rsidRDefault="005127CE" w:rsidP="005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D8AC" w14:textId="77777777" w:rsidR="00300D05" w:rsidRDefault="00DB1336">
    <w:pPr>
      <w:pStyle w:val="Footer"/>
    </w:pPr>
    <w: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DBCB" w14:textId="77777777" w:rsidR="005127CE" w:rsidRDefault="005127CE" w:rsidP="0053711D">
      <w:pPr>
        <w:spacing w:after="0" w:line="240" w:lineRule="auto"/>
      </w:pPr>
      <w:r>
        <w:separator/>
      </w:r>
    </w:p>
  </w:footnote>
  <w:footnote w:type="continuationSeparator" w:id="0">
    <w:p w14:paraId="7B5D8816" w14:textId="77777777" w:rsidR="005127CE" w:rsidRDefault="005127CE" w:rsidP="005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007A" w14:textId="1FBE837C" w:rsidR="00300D05" w:rsidRDefault="004815F1" w:rsidP="0053711D">
    <w:pPr>
      <w:pStyle w:val="Header"/>
      <w:jc w:val="center"/>
      <w:rPr>
        <w:rFonts w:asciiTheme="majorHAnsi" w:hAnsiTheme="majorHAnsi"/>
        <w:b/>
        <w:sz w:val="32"/>
      </w:rPr>
    </w:pPr>
    <w:r w:rsidRPr="00300D05">
      <w:rPr>
        <w:rFonts w:asciiTheme="majorHAnsi" w:hAnsiTheme="majorHAnsi"/>
        <w:b/>
        <w:sz w:val="32"/>
      </w:rPr>
      <w:t xml:space="preserve">State of Alaska </w:t>
    </w:r>
    <w:r w:rsidR="0053711D" w:rsidRPr="00300D05">
      <w:rPr>
        <w:rFonts w:asciiTheme="majorHAnsi" w:hAnsiTheme="majorHAnsi"/>
        <w:b/>
        <w:sz w:val="32"/>
      </w:rPr>
      <w:t xml:space="preserve">EMT </w:t>
    </w:r>
    <w:r w:rsidR="00403E90">
      <w:rPr>
        <w:rFonts w:asciiTheme="majorHAnsi" w:hAnsiTheme="majorHAnsi"/>
        <w:b/>
        <w:sz w:val="32"/>
      </w:rPr>
      <w:t>2</w:t>
    </w:r>
    <w:r w:rsidR="00ED5C57">
      <w:rPr>
        <w:rFonts w:asciiTheme="majorHAnsi" w:hAnsiTheme="majorHAnsi"/>
        <w:b/>
        <w:sz w:val="32"/>
      </w:rPr>
      <w:t xml:space="preserve"> </w:t>
    </w:r>
    <w:r w:rsidRPr="00300D05">
      <w:rPr>
        <w:rFonts w:asciiTheme="majorHAnsi" w:hAnsiTheme="majorHAnsi"/>
        <w:b/>
        <w:sz w:val="32"/>
      </w:rPr>
      <w:t xml:space="preserve">Scope of Practice: </w:t>
    </w:r>
  </w:p>
  <w:p w14:paraId="5DC63544" w14:textId="77777777" w:rsidR="0053711D" w:rsidRPr="00300D05" w:rsidRDefault="0053711D" w:rsidP="0053711D">
    <w:pPr>
      <w:pStyle w:val="Header"/>
      <w:jc w:val="center"/>
      <w:rPr>
        <w:rFonts w:asciiTheme="majorHAnsi" w:hAnsiTheme="majorHAnsi"/>
        <w:b/>
        <w:sz w:val="32"/>
      </w:rPr>
    </w:pPr>
    <w:r w:rsidRPr="00300D05">
      <w:rPr>
        <w:rFonts w:asciiTheme="majorHAnsi" w:hAnsiTheme="majorHAnsi"/>
        <w:b/>
        <w:sz w:val="32"/>
      </w:rPr>
      <w:t>Medications</w:t>
    </w:r>
    <w:r w:rsidR="004815F1" w:rsidRPr="00300D05">
      <w:rPr>
        <w:rFonts w:asciiTheme="majorHAnsi" w:hAnsiTheme="majorHAnsi"/>
        <w:b/>
        <w:sz w:val="32"/>
      </w:rPr>
      <w:t>, Administration Routes, and Special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1D"/>
    <w:rsid w:val="00027634"/>
    <w:rsid w:val="0003178E"/>
    <w:rsid w:val="00300D05"/>
    <w:rsid w:val="003405B0"/>
    <w:rsid w:val="00403E90"/>
    <w:rsid w:val="0044692A"/>
    <w:rsid w:val="00463E97"/>
    <w:rsid w:val="0046732F"/>
    <w:rsid w:val="00481490"/>
    <w:rsid w:val="004815F1"/>
    <w:rsid w:val="00506F17"/>
    <w:rsid w:val="005127CE"/>
    <w:rsid w:val="0053711D"/>
    <w:rsid w:val="00565B5A"/>
    <w:rsid w:val="006D1E74"/>
    <w:rsid w:val="006D7B64"/>
    <w:rsid w:val="007612A4"/>
    <w:rsid w:val="00816A0A"/>
    <w:rsid w:val="00A82C91"/>
    <w:rsid w:val="00B0228E"/>
    <w:rsid w:val="00C11AF7"/>
    <w:rsid w:val="00C95775"/>
    <w:rsid w:val="00CD555F"/>
    <w:rsid w:val="00D96198"/>
    <w:rsid w:val="00DB1336"/>
    <w:rsid w:val="00DC15F2"/>
    <w:rsid w:val="00DC2B6D"/>
    <w:rsid w:val="00E6280C"/>
    <w:rsid w:val="00ED5C57"/>
    <w:rsid w:val="00ED76AC"/>
    <w:rsid w:val="00ED7E82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0AF06"/>
  <w15:chartTrackingRefBased/>
  <w15:docId w15:val="{78D1AF7B-CDE9-4C79-AACF-49EA1D77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6198"/>
    <w:pPr>
      <w:pageBreakBefore/>
      <w:widowControl w:val="0"/>
      <w:spacing w:before="100" w:beforeAutospacing="1" w:after="0" w:line="240" w:lineRule="auto"/>
      <w:ind w:left="14"/>
      <w:jc w:val="center"/>
      <w:outlineLvl w:val="0"/>
    </w:pPr>
    <w:rPr>
      <w:rFonts w:ascii="Times New Roman" w:eastAsia="NSimSun" w:hAnsi="Times New Roman" w:cs="Lucida Sans"/>
      <w:b/>
      <w:bCs/>
      <w:sz w:val="32"/>
      <w:szCs w:val="3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198"/>
    <w:rPr>
      <w:rFonts w:ascii="Times New Roman" w:eastAsia="NSimSun" w:hAnsi="Times New Roman" w:cs="Lucida Sans"/>
      <w:b/>
      <w:bCs/>
      <w:sz w:val="32"/>
      <w:szCs w:val="32"/>
      <w:lang w:eastAsia="zh-CN" w:bidi="hi-IN"/>
    </w:rPr>
  </w:style>
  <w:style w:type="table" w:styleId="TableGrid">
    <w:name w:val="Table Grid"/>
    <w:basedOn w:val="TableNormal"/>
    <w:uiPriority w:val="39"/>
    <w:rsid w:val="0053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1D"/>
  </w:style>
  <w:style w:type="paragraph" w:styleId="Footer">
    <w:name w:val="footer"/>
    <w:basedOn w:val="Normal"/>
    <w:link w:val="FooterChar"/>
    <w:uiPriority w:val="99"/>
    <w:unhideWhenUsed/>
    <w:rsid w:val="0053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1D"/>
  </w:style>
  <w:style w:type="character" w:styleId="CommentReference">
    <w:name w:val="annotation reference"/>
    <w:basedOn w:val="DefaultParagraphFont"/>
    <w:uiPriority w:val="99"/>
    <w:semiHidden/>
    <w:unhideWhenUsed/>
    <w:rsid w:val="00537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1132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Julie Anderson</cp:lastModifiedBy>
  <cp:revision>2</cp:revision>
  <dcterms:created xsi:type="dcterms:W3CDTF">2021-04-30T21:56:00Z</dcterms:created>
  <dcterms:modified xsi:type="dcterms:W3CDTF">2021-04-30T21:56:00Z</dcterms:modified>
</cp:coreProperties>
</file>